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劳动教育专项研究选题方向参考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劳动教育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现状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劳动教育教学评价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劳动教育安全保障机制研究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劳动教育分类实施的的研究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学科教育</w:t>
      </w:r>
      <w:r>
        <w:rPr>
          <w:rFonts w:hint="eastAsia" w:ascii="仿宋_GB2312" w:hAnsi="仿宋_GB2312" w:eastAsia="仿宋_GB2312" w:cs="仿宋_GB2312"/>
          <w:sz w:val="32"/>
          <w:szCs w:val="32"/>
        </w:rPr>
        <w:t>中渗透劳动教育的方法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家、校、社区融合的劳动教育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劳动</w:t>
      </w:r>
      <w:r>
        <w:rPr>
          <w:rFonts w:hint="eastAsia" w:ascii="仿宋_GB2312" w:hAnsi="仿宋_GB2312" w:eastAsia="仿宋_GB2312" w:cs="仿宋_GB2312"/>
          <w:sz w:val="32"/>
          <w:szCs w:val="32"/>
        </w:rPr>
        <w:t>基地与学校融合的劳动教育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劳动教育师资培养、培训研究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大中小劳动教育课程一体化建设研究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劳动教育典型案例研究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11.劳动教育课程落实机制研究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12.家庭、学校、社会三方协同的劳动教育实践研究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13.劳动教育教学装备与经费预算管理研究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14.劳动教育实践场所建设研究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15.</w:t>
      </w:r>
      <w:r>
        <w:rPr>
          <w:rFonts w:hint="eastAsia" w:ascii="仿宋_GB2312" w:hAnsi="仿宋_GB2312" w:eastAsia="仿宋_GB2312" w:cs="仿宋_GB2312"/>
          <w:sz w:val="32"/>
          <w:szCs w:val="32"/>
        </w:rPr>
        <w:t>劳动教育常态化实施机制研究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DBCF1E"/>
    <w:rsid w:val="77DFEA6E"/>
    <w:rsid w:val="7FFF6D95"/>
    <w:rsid w:val="BEFD8882"/>
    <w:rsid w:val="FBDBCF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2023-02-09T14:26:00Z</dcterms:created>
  <dc:creator>nmgjyt</dc:creator>
  <cp:lastModifiedBy>范静儒</cp:lastModifiedBy>
  <cp:lastPrinted>2023-02-25T03:35:00Z</cp:lastPrinted>
  <dcterms:modified xsi:type="dcterms:W3CDTF">2023-02-27T13:07:32Z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