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参数要求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药用液体瓶</w:t>
      </w:r>
    </w:p>
    <w:p>
      <w:pPr>
        <w:numPr>
          <w:ilvl w:val="0"/>
          <w:numId w:val="2"/>
        </w:num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应符合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《中华人民共和国药品管理法》、《药品包装用材料和容器管理办法》、《医疗机构制剂配制质量管理规范》、《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中国药典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四部对药包材的要求；直接接触药品的包装材料，应符合药用要求，具有良好的安全性、适应性、稳定性、功能性、保护性和便利性，在药品的包装、贮藏、运输和使用过程中起到保护药品质量、安全、有效、实现给药目的的作用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生产企业应具有相关资质，必须具有国家认证认可监督管理委员会下发的《医疗器械质量管理体系认证证书》，且经营范围包括药用液体瓶。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液体瓶的材质：塑料瓶药包材如低密度聚乙烯滴眼瓶、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口服液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体聚酯瓶、高密度聚乙烯瓶等。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药用液体瓶应有成品检验报告。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二、自封塑料袋：符合食品级标准，环保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PE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材质，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密封性强、封口结实、不易开；韧性强、加大厚度、耐磨耐用；烫边均匀、尺寸标准。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三、无纺布中药过滤袋：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符合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食品级标准。加密材质、安全无毒、不漏粉；耐高温；拉线束紧，不易断裂；易于冲泡、过滤干净、尺寸标准。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瓶签：尺寸符合要求，色彩明亮，字体清晰不掉色，粘度强，保证贴瓶不掉。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说明书：尺寸符合要求，字体清晰不掉色。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外盒：尺寸符合要求，色彩明亮，硬度适中，字体清晰不掉色。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不干胶A4打印纸：尺寸符合要求，粘度强，印后不宜擦掉。</w:t>
      </w:r>
    </w:p>
    <w:tbl>
      <w:tblPr>
        <w:tblStyle w:val="4"/>
        <w:tblpPr w:leftFromText="180" w:rightFromText="180" w:vertAnchor="text" w:horzAnchor="page" w:tblpXSpec="center" w:tblpY="560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925"/>
        <w:gridCol w:w="1245"/>
        <w:gridCol w:w="1275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现价（元）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数量（瓶）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液体瓶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（透明）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自封塑料袋（小）(食品级)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0mm*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无纺布中药过滤袋(食品级)（带抽绳）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100mm*120mm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硼酸滴耳液瓶签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60*25mm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硼酸滴耳液说明书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95*130mm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硼酸滴耳液外盒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26*26*70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复方薄荷脑滴鼻液瓶签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60*25mm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复方薄荷脑滴鼻液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95*130mm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复方薄荷脑滴鼻液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外盒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26*26*70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不干胶A4打印纸白色（哑面）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210*297mm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 计 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34670</w:t>
            </w:r>
          </w:p>
        </w:tc>
      </w:tr>
    </w:tbl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6BFDF"/>
    <w:multiLevelType w:val="singleLevel"/>
    <w:tmpl w:val="BE76BF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16BDD4"/>
    <w:multiLevelType w:val="singleLevel"/>
    <w:tmpl w:val="CF16BD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4E5982"/>
    <w:multiLevelType w:val="singleLevel"/>
    <w:tmpl w:val="364E59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mViYmU1NGVjYzllMTk1NTc2NDQ1Mzc4MTE4NjUifQ=="/>
  </w:docVars>
  <w:rsids>
    <w:rsidRoot w:val="007F4417"/>
    <w:rsid w:val="00057FA6"/>
    <w:rsid w:val="002B4C20"/>
    <w:rsid w:val="003D670E"/>
    <w:rsid w:val="004820F4"/>
    <w:rsid w:val="00585098"/>
    <w:rsid w:val="007F4417"/>
    <w:rsid w:val="00A0513D"/>
    <w:rsid w:val="00D15C23"/>
    <w:rsid w:val="01BE32D9"/>
    <w:rsid w:val="030D505D"/>
    <w:rsid w:val="03220F48"/>
    <w:rsid w:val="061F3A72"/>
    <w:rsid w:val="0CD96871"/>
    <w:rsid w:val="1882676F"/>
    <w:rsid w:val="190B5E93"/>
    <w:rsid w:val="1BCB08C9"/>
    <w:rsid w:val="21F20666"/>
    <w:rsid w:val="286F1361"/>
    <w:rsid w:val="29F55392"/>
    <w:rsid w:val="2C4740F8"/>
    <w:rsid w:val="2C6F6FC8"/>
    <w:rsid w:val="386E310E"/>
    <w:rsid w:val="4BE27E0E"/>
    <w:rsid w:val="4E6D7C6B"/>
    <w:rsid w:val="4FF509E6"/>
    <w:rsid w:val="4FF70B14"/>
    <w:rsid w:val="52B90502"/>
    <w:rsid w:val="543175E7"/>
    <w:rsid w:val="56880E74"/>
    <w:rsid w:val="66DB6307"/>
    <w:rsid w:val="7F7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2020-04-16T01:33:00Z</dcterms:created>
  <dc:creator>Lenovo User</dc:creator>
  <cp:lastModifiedBy>小虎</cp:lastModifiedBy>
  <cp:lastPrinted>2023-03-07T00:44:00Z</cp:lastPrinted>
  <dcterms:modified xsi:type="dcterms:W3CDTF">2024-04-16T03:51:40Z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658FE3BD0E324464B9A9A5E34F5E19EB_13</vt:lpwstr>
  </property>
</Properties>
</file>